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7795" w14:textId="77777777" w:rsidR="00F90A35" w:rsidRDefault="00F90A35" w:rsidP="00060F22">
      <w:pPr>
        <w:spacing w:after="0"/>
        <w:rPr>
          <w:rFonts w:eastAsia="Garamond"/>
          <w:b/>
          <w:sz w:val="24"/>
        </w:rPr>
      </w:pPr>
    </w:p>
    <w:p w14:paraId="548BE321" w14:textId="5B045238" w:rsidR="007D07C0" w:rsidRPr="007D07C0" w:rsidRDefault="007D07C0" w:rsidP="007D07C0">
      <w:pPr>
        <w:spacing w:after="0"/>
        <w:jc w:val="center"/>
        <w:rPr>
          <w:rFonts w:eastAsia="Garamond"/>
          <w:b/>
          <w:bCs/>
          <w:sz w:val="24"/>
        </w:rPr>
      </w:pPr>
      <w:r w:rsidRPr="007D07C0">
        <w:rPr>
          <w:rFonts w:eastAsia="Garamond"/>
          <w:b/>
          <w:bCs/>
          <w:sz w:val="24"/>
        </w:rPr>
        <w:t xml:space="preserve">Porozumienie o rezygnacji z </w:t>
      </w:r>
      <w:r w:rsidR="00F20E2C">
        <w:rPr>
          <w:rFonts w:eastAsia="Garamond"/>
          <w:b/>
          <w:bCs/>
          <w:sz w:val="24"/>
        </w:rPr>
        <w:t>zabezpiecze</w:t>
      </w:r>
      <w:r w:rsidR="004E2E66">
        <w:rPr>
          <w:rFonts w:eastAsia="Garamond"/>
          <w:b/>
          <w:bCs/>
          <w:sz w:val="24"/>
        </w:rPr>
        <w:t>nia umowy</w:t>
      </w:r>
    </w:p>
    <w:p w14:paraId="6FB341C7" w14:textId="77777777" w:rsidR="007D07C0" w:rsidRDefault="007D07C0" w:rsidP="007348E8">
      <w:pPr>
        <w:spacing w:after="0"/>
        <w:rPr>
          <w:rFonts w:eastAsia="Garamond"/>
          <w:b/>
          <w:sz w:val="24"/>
        </w:rPr>
      </w:pPr>
    </w:p>
    <w:p w14:paraId="031D25B7" w14:textId="0EF77C54" w:rsidR="00F90A35" w:rsidRDefault="00F90A35" w:rsidP="00F90A35">
      <w:pPr>
        <w:spacing w:after="0"/>
        <w:jc w:val="center"/>
      </w:pPr>
    </w:p>
    <w:tbl>
      <w:tblPr>
        <w:tblStyle w:val="Tabela-Siatka"/>
        <w:tblW w:w="10348" w:type="dxa"/>
        <w:tblInd w:w="-572" w:type="dxa"/>
        <w:tblCellMar>
          <w:right w:w="397" w:type="dxa"/>
        </w:tblCellMar>
        <w:tblLook w:val="04A0" w:firstRow="1" w:lastRow="0" w:firstColumn="1" w:lastColumn="0" w:noHBand="0" w:noVBand="1"/>
      </w:tblPr>
      <w:tblGrid>
        <w:gridCol w:w="2268"/>
        <w:gridCol w:w="8080"/>
      </w:tblGrid>
      <w:tr w:rsidR="00F90A35" w14:paraId="4445E571" w14:textId="77777777" w:rsidTr="007348E8">
        <w:trPr>
          <w:trHeight w:val="793"/>
        </w:trPr>
        <w:tc>
          <w:tcPr>
            <w:tcW w:w="2268" w:type="dxa"/>
            <w:vAlign w:val="center"/>
          </w:tcPr>
          <w:p w14:paraId="3271A6B5" w14:textId="2E8FA696" w:rsidR="00F90A35" w:rsidRDefault="00F90A35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Data spisania p</w:t>
            </w:r>
            <w:r w:rsidR="007D07C0">
              <w:t>orozumienia</w:t>
            </w:r>
          </w:p>
        </w:tc>
        <w:tc>
          <w:tcPr>
            <w:tcW w:w="8080" w:type="dxa"/>
            <w:vAlign w:val="center"/>
          </w:tcPr>
          <w:p w14:paraId="4D1546B1" w14:textId="5BBAF7DD" w:rsidR="00F90A35" w:rsidRDefault="00F90A35" w:rsidP="00F90A35">
            <w:pPr>
              <w:jc w:val="center"/>
            </w:pPr>
            <w:r>
              <w:t>Data ostatniego podpisu elektronicznego lub data wpisana przy ostatnim podpisie własnoręcznym</w:t>
            </w:r>
          </w:p>
        </w:tc>
      </w:tr>
      <w:tr w:rsidR="00D259BF" w14:paraId="426E70B1" w14:textId="77777777" w:rsidTr="007348E8">
        <w:trPr>
          <w:trHeight w:val="549"/>
        </w:trPr>
        <w:tc>
          <w:tcPr>
            <w:tcW w:w="2268" w:type="dxa"/>
            <w:vAlign w:val="center"/>
          </w:tcPr>
          <w:p w14:paraId="1C09A42A" w14:textId="38503868" w:rsidR="00D259BF" w:rsidRDefault="00D259BF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OSD</w:t>
            </w:r>
          </w:p>
        </w:tc>
        <w:tc>
          <w:tcPr>
            <w:tcW w:w="8080" w:type="dxa"/>
            <w:vAlign w:val="center"/>
          </w:tcPr>
          <w:p w14:paraId="5D709375" w14:textId="77777777" w:rsidR="00165674" w:rsidRPr="000F7A7D" w:rsidRDefault="00165674" w:rsidP="00F90A35">
            <w:pPr>
              <w:jc w:val="center"/>
            </w:pPr>
          </w:p>
          <w:p w14:paraId="0DB9B6A3" w14:textId="35A404A6" w:rsidR="00D259BF" w:rsidRPr="000F7A7D" w:rsidRDefault="000F7A7D" w:rsidP="00F90A35">
            <w:pPr>
              <w:jc w:val="center"/>
            </w:pPr>
            <w:r>
              <w:rPr>
                <w:b/>
                <w:bCs/>
                <w:sz w:val="24"/>
                <w:szCs w:val="28"/>
              </w:rPr>
              <w:t>CONCEPT TEL SP. Z O.O.</w:t>
            </w:r>
            <w:r w:rsidR="00060F22" w:rsidRPr="000F7A7D">
              <w:rPr>
                <w:sz w:val="24"/>
                <w:szCs w:val="28"/>
              </w:rPr>
              <w:t xml:space="preserve"> </w:t>
            </w:r>
            <w:r w:rsidR="00060F22" w:rsidRPr="000F7A7D">
              <w:t xml:space="preserve">z siedzibą: Strażacka 16, 28-300 Jędrzejów, wpisaną do KRS pod numerem 0000755059, REGON 381652373, NIP 6562337185 </w:t>
            </w:r>
            <w:r w:rsidR="00142515" w:rsidRPr="000F7A7D">
              <w:t>zwany dalej Stroną lub OSD</w:t>
            </w:r>
          </w:p>
          <w:p w14:paraId="27C85002" w14:textId="77777777" w:rsidR="007D07C0" w:rsidRDefault="007D07C0" w:rsidP="00F90A35">
            <w:pPr>
              <w:jc w:val="center"/>
            </w:pPr>
          </w:p>
          <w:p w14:paraId="4C454737" w14:textId="40970F1A" w:rsidR="007D07C0" w:rsidRDefault="007D07C0" w:rsidP="007D07C0">
            <w:r>
              <w:t>Reprezentowany przez:  ………………………………………………………….</w:t>
            </w:r>
          </w:p>
          <w:p w14:paraId="38EBA039" w14:textId="20742ADA" w:rsidR="007D07C0" w:rsidRDefault="007D07C0" w:rsidP="007D07C0"/>
        </w:tc>
      </w:tr>
      <w:tr w:rsidR="00D259BF" w14:paraId="1F45AE4D" w14:textId="77777777" w:rsidTr="007348E8">
        <w:trPr>
          <w:trHeight w:val="557"/>
        </w:trPr>
        <w:tc>
          <w:tcPr>
            <w:tcW w:w="2268" w:type="dxa"/>
            <w:vAlign w:val="center"/>
          </w:tcPr>
          <w:p w14:paraId="3FF7AD5F" w14:textId="6158E414" w:rsidR="00D259BF" w:rsidRDefault="00D259BF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OK</w:t>
            </w:r>
          </w:p>
        </w:tc>
        <w:tc>
          <w:tcPr>
            <w:tcW w:w="8080" w:type="dxa"/>
            <w:vAlign w:val="center"/>
          </w:tcPr>
          <w:p w14:paraId="5C7C71F0" w14:textId="77777777" w:rsidR="00D259BF" w:rsidRDefault="00D259BF" w:rsidP="00F90A35">
            <w:pPr>
              <w:jc w:val="center"/>
            </w:pPr>
          </w:p>
          <w:p w14:paraId="5BDD4642" w14:textId="542EDB36" w:rsidR="00142515" w:rsidRDefault="00142515" w:rsidP="00142515">
            <w:pPr>
              <w:jc w:val="center"/>
            </w:pPr>
            <w:r>
              <w:t>………………………………………..</w:t>
            </w:r>
            <w:r w:rsidRPr="007D07C0">
              <w:t xml:space="preserve"> , z siedzibą w </w:t>
            </w:r>
            <w:r>
              <w:t>…………………………</w:t>
            </w:r>
            <w:r w:rsidRPr="007D07C0">
              <w:t xml:space="preserve"> KRS: </w:t>
            </w:r>
            <w:r>
              <w:t>…………………….</w:t>
            </w:r>
            <w:r w:rsidRPr="007D07C0">
              <w:t xml:space="preserve">, REGON: </w:t>
            </w:r>
            <w:r>
              <w:t>………………….</w:t>
            </w:r>
            <w:r w:rsidRPr="007D07C0">
              <w:t xml:space="preserve">,  NIP </w:t>
            </w:r>
            <w:r>
              <w:t>………………………</w:t>
            </w:r>
            <w:r w:rsidR="00A6728C">
              <w:t>………..</w:t>
            </w:r>
            <w:r>
              <w:t>zwany dalej Stroną lub OK</w:t>
            </w:r>
          </w:p>
          <w:p w14:paraId="52DD2EA9" w14:textId="77777777" w:rsidR="00142515" w:rsidRDefault="00142515" w:rsidP="00142515">
            <w:pPr>
              <w:jc w:val="center"/>
            </w:pPr>
          </w:p>
          <w:p w14:paraId="0A53FDB0" w14:textId="77777777" w:rsidR="00142515" w:rsidRDefault="00142515" w:rsidP="00142515">
            <w:r>
              <w:t>Reprezentowany przez:  ………………………………………………………….</w:t>
            </w:r>
          </w:p>
          <w:p w14:paraId="1BC2E7DC" w14:textId="77777777" w:rsidR="007D07C0" w:rsidRDefault="007D07C0" w:rsidP="00142515"/>
        </w:tc>
      </w:tr>
      <w:tr w:rsidR="0020071A" w14:paraId="27A3560D" w14:textId="77777777" w:rsidTr="007348E8">
        <w:trPr>
          <w:trHeight w:val="2399"/>
        </w:trPr>
        <w:tc>
          <w:tcPr>
            <w:tcW w:w="2268" w:type="dxa"/>
            <w:vAlign w:val="center"/>
          </w:tcPr>
          <w:p w14:paraId="331AE716" w14:textId="5831C6FA" w:rsidR="0020071A" w:rsidRDefault="007D07C0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Treść porozumienia</w:t>
            </w:r>
          </w:p>
        </w:tc>
        <w:tc>
          <w:tcPr>
            <w:tcW w:w="8080" w:type="dxa"/>
            <w:vAlign w:val="center"/>
          </w:tcPr>
          <w:p w14:paraId="1A59AEB7" w14:textId="77777777" w:rsidR="007348E8" w:rsidRDefault="007348E8" w:rsidP="007348E8">
            <w:pPr>
              <w:pStyle w:val="EYBulletedList1"/>
              <w:numPr>
                <w:ilvl w:val="0"/>
                <w:numId w:val="0"/>
              </w:numPr>
              <w:tabs>
                <w:tab w:val="left" w:pos="708"/>
              </w:tabs>
              <w:ind w:left="720"/>
              <w:rPr>
                <w:rFonts w:ascii="Calibri" w:eastAsia="Calibri" w:hAnsi="Calibri" w:cs="Calibri"/>
                <w:color w:val="000000"/>
                <w:kern w:val="2"/>
                <w:sz w:val="22"/>
                <w:lang w:eastAsia="pl-PL"/>
                <w14:ligatures w14:val="standardContextual"/>
              </w:rPr>
            </w:pPr>
          </w:p>
          <w:p w14:paraId="2A38C867" w14:textId="1DECA3EE" w:rsidR="002A68D1" w:rsidRPr="002A68D1" w:rsidRDefault="002A68D1" w:rsidP="002A68D1">
            <w:pPr>
              <w:pStyle w:val="EYBulletedList1"/>
              <w:numPr>
                <w:ilvl w:val="0"/>
                <w:numId w:val="5"/>
              </w:numPr>
              <w:tabs>
                <w:tab w:val="left" w:pos="708"/>
              </w:tabs>
              <w:rPr>
                <w:rFonts w:ascii="Calibri" w:eastAsia="Calibri" w:hAnsi="Calibri" w:cs="Calibri"/>
                <w:color w:val="000000"/>
                <w:kern w:val="2"/>
                <w:sz w:val="22"/>
                <w:lang w:eastAsia="pl-PL"/>
                <w14:ligatures w14:val="standardContextual"/>
              </w:rPr>
            </w:pPr>
            <w:r w:rsidRPr="002A68D1">
              <w:rPr>
                <w:rFonts w:ascii="Calibri" w:eastAsia="Calibri" w:hAnsi="Calibri" w:cs="Calibri"/>
                <w:color w:val="000000"/>
                <w:kern w:val="2"/>
                <w:sz w:val="22"/>
                <w:lang w:eastAsia="pl-PL"/>
                <w14:ligatures w14:val="standardContextual"/>
              </w:rPr>
              <w:t xml:space="preserve">Niniejsze porozumienie dotyczy umowy ramowej w zakresie dostępu hurtowego do sieci zrealizowanej w ramach KPO4, zawartej w dniu …, nr … (dalej Umowa ramowa). </w:t>
            </w:r>
          </w:p>
          <w:p w14:paraId="5F6CF05B" w14:textId="77777777" w:rsidR="002A68D1" w:rsidRPr="002A68D1" w:rsidRDefault="002A68D1" w:rsidP="002A68D1">
            <w:pPr>
              <w:pStyle w:val="EYBulletedList1"/>
              <w:numPr>
                <w:ilvl w:val="0"/>
                <w:numId w:val="5"/>
              </w:numPr>
              <w:tabs>
                <w:tab w:val="left" w:pos="708"/>
              </w:tabs>
              <w:rPr>
                <w:rFonts w:ascii="Calibri" w:eastAsia="Calibri" w:hAnsi="Calibri" w:cs="Calibri"/>
                <w:color w:val="000000"/>
                <w:kern w:val="2"/>
                <w:sz w:val="22"/>
                <w:lang w:eastAsia="pl-PL"/>
                <w14:ligatures w14:val="standardContextual"/>
              </w:rPr>
            </w:pPr>
            <w:r w:rsidRPr="002A68D1">
              <w:rPr>
                <w:rFonts w:ascii="Calibri" w:eastAsia="Calibri" w:hAnsi="Calibri" w:cs="Calibri"/>
                <w:color w:val="000000"/>
                <w:kern w:val="2"/>
                <w:sz w:val="22"/>
                <w:lang w:eastAsia="pl-PL"/>
                <w14:ligatures w14:val="standardContextual"/>
              </w:rPr>
              <w:t>Strony niniejszym zgodnie ustalają, iż rezygnują ze stosowania mechanizmu zabezpieczenia umowy, a co za tym idzie OSD nie będzie wymagał od OK ustanowienia i utrzymywania zabezpieczenia umowy zgodnie z pkt 25 Umowy ramowej. Postanowienia pkt 25 Umowy ramowej nie znajdują tym samym zastosowania.</w:t>
            </w:r>
          </w:p>
          <w:p w14:paraId="714DC433" w14:textId="77777777" w:rsidR="002A68D1" w:rsidRPr="002A68D1" w:rsidRDefault="002A68D1" w:rsidP="002A68D1">
            <w:pPr>
              <w:pStyle w:val="EYBulletedList1"/>
              <w:numPr>
                <w:ilvl w:val="0"/>
                <w:numId w:val="5"/>
              </w:numPr>
              <w:tabs>
                <w:tab w:val="left" w:pos="708"/>
              </w:tabs>
              <w:rPr>
                <w:rFonts w:ascii="Calibri" w:eastAsia="Calibri" w:hAnsi="Calibri" w:cs="Calibri"/>
                <w:color w:val="000000"/>
                <w:kern w:val="2"/>
                <w:sz w:val="22"/>
                <w:lang w:eastAsia="pl-PL"/>
                <w14:ligatures w14:val="standardContextual"/>
              </w:rPr>
            </w:pPr>
            <w:r w:rsidRPr="002A68D1">
              <w:rPr>
                <w:rFonts w:ascii="Calibri" w:eastAsia="Calibri" w:hAnsi="Calibri" w:cs="Calibri"/>
                <w:color w:val="000000"/>
                <w:kern w:val="2"/>
                <w:sz w:val="22"/>
                <w:lang w:eastAsia="pl-PL"/>
                <w14:ligatures w14:val="standardContextual"/>
              </w:rPr>
              <w:t>Rezygnacja OSD z żądania zabezpieczenia dokonywana jest pod warunkiem rozwiązującym, którym jest terminowe uiszczanie przez OK wszelkich należności należnych OSD na podstawie Umowy ramowej. W przypadku opóźnienia OK w zapłacie jakichkolwiek wymagalnych należności, OSD wezwie OK do zapłaty, wyznaczając w tym celu dodatkowy termin, nie krótszy niż 14 dni. Brak płatności OK pomimo upływu wyznaczonego dodatkowego terminu skutkuje automatycznym wygaśnięciem niniejszego porozumienia. W takiej sytuacji, strony ponownie stosują pkt 25 Umowy ramowej, w tym pkt 25. 7), zgodnie z którym, OSD wzywa OK do ustanowienia zabezpieczenia w przypadku opóźnienia w płatności.</w:t>
            </w:r>
          </w:p>
          <w:p w14:paraId="2A1FF915" w14:textId="06EE59FA" w:rsidR="007D07C0" w:rsidRPr="002A68D1" w:rsidRDefault="007D07C0" w:rsidP="007D07C0">
            <w:pPr>
              <w:pStyle w:val="EYBulletedList1"/>
              <w:numPr>
                <w:ilvl w:val="0"/>
                <w:numId w:val="0"/>
              </w:numPr>
              <w:tabs>
                <w:tab w:val="left" w:pos="708"/>
              </w:tabs>
              <w:ind w:left="572" w:hanging="288"/>
              <w:rPr>
                <w:rFonts w:ascii="Calibri" w:eastAsia="Calibri" w:hAnsi="Calibri" w:cs="Calibri"/>
                <w:color w:val="000000"/>
                <w:kern w:val="2"/>
                <w:sz w:val="22"/>
                <w:lang w:eastAsia="pl-PL"/>
                <w14:ligatures w14:val="standardContextual"/>
              </w:rPr>
            </w:pPr>
          </w:p>
        </w:tc>
      </w:tr>
    </w:tbl>
    <w:p w14:paraId="70D4B0BE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3C2C7298" w14:textId="77777777" w:rsidR="007D07C0" w:rsidRDefault="007D07C0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12F7BDB6" w14:textId="77777777" w:rsidR="007348E8" w:rsidRDefault="007348E8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94C12C4" w14:textId="25D5F0F1" w:rsidR="00EF5D63" w:rsidRPr="00853D09" w:rsidRDefault="00326D2B" w:rsidP="00326D2B">
      <w:pPr>
        <w:tabs>
          <w:tab w:val="center" w:pos="5026"/>
          <w:tab w:val="center" w:pos="7081"/>
          <w:tab w:val="center" w:pos="9330"/>
        </w:tabs>
        <w:spacing w:after="0"/>
      </w:pPr>
      <w:r>
        <w:rPr>
          <w:rFonts w:eastAsia="Garamond"/>
        </w:rPr>
        <w:t xml:space="preserve">       </w:t>
      </w:r>
      <w:r w:rsidR="00F365D9" w:rsidRPr="00853D09">
        <w:rPr>
          <w:rFonts w:eastAsia="Garamond"/>
        </w:rPr>
        <w:t xml:space="preserve">___________________________ </w:t>
      </w:r>
      <w:r w:rsidR="00F365D9" w:rsidRPr="00853D09">
        <w:rPr>
          <w:rFonts w:eastAsia="Garamond"/>
        </w:rPr>
        <w:tab/>
        <w:t xml:space="preserve"> </w:t>
      </w:r>
      <w:r w:rsidR="00F365D9" w:rsidRPr="00853D09">
        <w:rPr>
          <w:rFonts w:eastAsia="Garamond"/>
        </w:rPr>
        <w:tab/>
      </w:r>
      <w:r>
        <w:rPr>
          <w:rFonts w:eastAsia="Garamond"/>
        </w:rPr>
        <w:t xml:space="preserve">             </w:t>
      </w:r>
      <w:r w:rsidR="00F365D9" w:rsidRPr="00853D09">
        <w:rPr>
          <w:rFonts w:eastAsia="Garamond"/>
        </w:rPr>
        <w:t xml:space="preserve">____________________________ </w:t>
      </w:r>
    </w:p>
    <w:p w14:paraId="1B0BD943" w14:textId="3A35EF91" w:rsidR="00EF5D63" w:rsidRPr="00853D09" w:rsidRDefault="00F365D9" w:rsidP="00326D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160"/>
          <w:tab w:val="center" w:pos="5665"/>
          <w:tab w:val="center" w:pos="6373"/>
          <w:tab w:val="center" w:pos="7081"/>
          <w:tab w:val="center" w:pos="7789"/>
          <w:tab w:val="center" w:pos="8497"/>
          <w:tab w:val="center" w:pos="9357"/>
        </w:tabs>
        <w:spacing w:after="0" w:line="265" w:lineRule="auto"/>
      </w:pPr>
      <w:r w:rsidRPr="00853D09">
        <w:tab/>
      </w:r>
      <w:r w:rsidRPr="00853D09">
        <w:rPr>
          <w:rFonts w:eastAsia="Garamond"/>
        </w:rPr>
        <w:t xml:space="preserve"> </w:t>
      </w:r>
      <w:r w:rsidR="00326D2B">
        <w:rPr>
          <w:rFonts w:eastAsia="Garamond"/>
        </w:rPr>
        <w:t xml:space="preserve">                               </w:t>
      </w:r>
      <w:r w:rsidRPr="00853D09">
        <w:rPr>
          <w:rFonts w:eastAsia="Garamond"/>
        </w:rPr>
        <w:t xml:space="preserve"> </w:t>
      </w:r>
      <w:r w:rsidRPr="00853D09">
        <w:rPr>
          <w:rFonts w:eastAsia="Garamond"/>
          <w:sz w:val="20"/>
        </w:rPr>
        <w:t xml:space="preserve">OSD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</w:r>
      <w:r w:rsidR="00326D2B">
        <w:rPr>
          <w:rFonts w:eastAsia="Garamond"/>
          <w:sz w:val="20"/>
        </w:rPr>
        <w:t xml:space="preserve">                             </w:t>
      </w:r>
      <w:r w:rsidR="007D07C0">
        <w:rPr>
          <w:rFonts w:eastAsia="Garamond"/>
          <w:sz w:val="20"/>
        </w:rPr>
        <w:t xml:space="preserve">         </w:t>
      </w:r>
      <w:r w:rsidR="00326D2B">
        <w:rPr>
          <w:rFonts w:eastAsia="Garamond"/>
          <w:sz w:val="20"/>
        </w:rPr>
        <w:t xml:space="preserve">     </w:t>
      </w:r>
      <w:r w:rsidRPr="00853D09">
        <w:rPr>
          <w:rFonts w:eastAsia="Garamond"/>
          <w:sz w:val="20"/>
        </w:rPr>
        <w:t xml:space="preserve">OK </w:t>
      </w:r>
      <w:r w:rsidRPr="00853D09">
        <w:rPr>
          <w:sz w:val="20"/>
        </w:rPr>
        <w:t xml:space="preserve"> </w:t>
      </w:r>
    </w:p>
    <w:sectPr w:rsidR="00EF5D63" w:rsidRPr="00853D09" w:rsidSect="002649EC">
      <w:headerReference w:type="default" r:id="rId8"/>
      <w:footerReference w:type="default" r:id="rId9"/>
      <w:pgSz w:w="11906" w:h="16838"/>
      <w:pgMar w:top="1417" w:right="1417" w:bottom="1417" w:left="1417" w:header="708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4E6A" w14:textId="77777777" w:rsidR="005449C3" w:rsidRDefault="005449C3" w:rsidP="004F6502">
      <w:pPr>
        <w:spacing w:after="0" w:line="240" w:lineRule="auto"/>
      </w:pPr>
      <w:r>
        <w:separator/>
      </w:r>
    </w:p>
  </w:endnote>
  <w:endnote w:type="continuationSeparator" w:id="0">
    <w:p w14:paraId="28F32E97" w14:textId="77777777" w:rsidR="005449C3" w:rsidRDefault="005449C3" w:rsidP="004F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mbria"/>
    <w:charset w:val="EE"/>
    <w:family w:val="auto"/>
    <w:pitch w:val="variable"/>
    <w:sig w:usb0="A00002AF" w:usb1="5000206A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CD52" w14:textId="03A94E50" w:rsidR="002649EC" w:rsidRDefault="002649EC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2DF768" wp14:editId="4EAB5EBA">
          <wp:simplePos x="0" y="0"/>
          <wp:positionH relativeFrom="column">
            <wp:posOffset>186055</wp:posOffset>
          </wp:positionH>
          <wp:positionV relativeFrom="paragraph">
            <wp:posOffset>-95250</wp:posOffset>
          </wp:positionV>
          <wp:extent cx="5733415" cy="735167"/>
          <wp:effectExtent l="0" t="0" r="635" b="8255"/>
          <wp:wrapNone/>
          <wp:docPr id="6" name="Obraz 2" descr="C:\Users\Piotr Jankowski\AppData\Local\Packages\Microsoft.Windows.Photos_8wekyb3d8bbwe\TempState\ShareServiceTempFolder\KPO_barwy RP_NextGenerationEU_poziom_zestawienie_podstawowe_ RGB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otr Jankowski\AppData\Local\Packages\Microsoft.Windows.Photos_8wekyb3d8bbwe\TempState\ShareServiceTempFolder\KPO_barwy RP_NextGenerationEU_poziom_zestawienie_podstawowe_ RGB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35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B055" w14:textId="77777777" w:rsidR="005449C3" w:rsidRDefault="005449C3" w:rsidP="004F6502">
      <w:pPr>
        <w:spacing w:after="0" w:line="240" w:lineRule="auto"/>
      </w:pPr>
      <w:r>
        <w:separator/>
      </w:r>
    </w:p>
  </w:footnote>
  <w:footnote w:type="continuationSeparator" w:id="0">
    <w:p w14:paraId="78E86CF5" w14:textId="77777777" w:rsidR="005449C3" w:rsidRDefault="005449C3" w:rsidP="004F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AEF1" w14:textId="2D4FBCC0" w:rsidR="00F90A35" w:rsidRPr="00A43BF9" w:rsidRDefault="004F6502">
    <w:pPr>
      <w:pStyle w:val="Nagwek"/>
      <w:rPr>
        <w:rFonts w:ascii="Calibri" w:eastAsia="Garamond" w:hAnsi="Calibri" w:cs="Calibri"/>
        <w:sz w:val="18"/>
        <w:szCs w:val="18"/>
      </w:rPr>
    </w:pPr>
    <w:r w:rsidRPr="00A43BF9">
      <w:rPr>
        <w:rFonts w:ascii="Calibri" w:eastAsia="Garamond" w:hAnsi="Calibri" w:cs="Calibri"/>
        <w:sz w:val="18"/>
        <w:szCs w:val="18"/>
      </w:rPr>
      <w:t xml:space="preserve">Załącznik nr </w:t>
    </w:r>
    <w:r w:rsidR="000966C6" w:rsidRPr="00A43BF9">
      <w:rPr>
        <w:rFonts w:ascii="Calibri" w:eastAsia="Garamond" w:hAnsi="Calibri" w:cs="Calibri"/>
        <w:sz w:val="18"/>
        <w:szCs w:val="18"/>
      </w:rPr>
      <w:t>4</w:t>
    </w:r>
    <w:r w:rsidRPr="00A43BF9">
      <w:rPr>
        <w:rFonts w:ascii="Calibri" w:eastAsia="Garamond" w:hAnsi="Calibri" w:cs="Calibri"/>
        <w:sz w:val="18"/>
        <w:szCs w:val="18"/>
      </w:rPr>
      <w:t xml:space="preserve"> </w:t>
    </w:r>
  </w:p>
  <w:p w14:paraId="7529A67B" w14:textId="77777777" w:rsidR="00F90A35" w:rsidRPr="00A43BF9" w:rsidRDefault="00F90A35">
    <w:pPr>
      <w:pStyle w:val="Nagwek"/>
      <w:rPr>
        <w:rFonts w:ascii="Calibri" w:eastAsia="Garamond" w:hAnsi="Calibri" w:cs="Calibri"/>
        <w:sz w:val="18"/>
        <w:szCs w:val="18"/>
      </w:rPr>
    </w:pPr>
  </w:p>
  <w:p w14:paraId="65C9B975" w14:textId="6401A148" w:rsidR="004F6502" w:rsidRPr="00A43BF9" w:rsidRDefault="004F6502">
    <w:pPr>
      <w:pStyle w:val="Nagwek"/>
      <w:rPr>
        <w:rFonts w:ascii="Calibri" w:hAnsi="Calibri" w:cs="Calibri"/>
      </w:rPr>
    </w:pPr>
    <w:r w:rsidRPr="00A43BF9">
      <w:rPr>
        <w:rFonts w:ascii="Calibri" w:hAnsi="Calibri" w:cs="Calibri"/>
        <w:sz w:val="18"/>
        <w:szCs w:val="18"/>
      </w:rPr>
      <w:t xml:space="preserve">do </w:t>
    </w:r>
    <w:r w:rsidR="00AF7F5C" w:rsidRPr="00A43BF9">
      <w:rPr>
        <w:rFonts w:ascii="Calibri" w:hAnsi="Calibri" w:cs="Calibri"/>
        <w:sz w:val="18"/>
        <w:szCs w:val="18"/>
      </w:rPr>
      <w:t xml:space="preserve">Oferty ramowej w zakresie dostępu hurtowego do sieci zrealizowanej w ramach KPO4 przez </w:t>
    </w:r>
    <w:r w:rsidR="00060F22">
      <w:rPr>
        <w:rFonts w:asciiTheme="majorHAnsi" w:hAnsiTheme="majorHAnsi" w:cstheme="majorHAnsi"/>
        <w:sz w:val="18"/>
        <w:szCs w:val="18"/>
      </w:rPr>
      <w:t>CONCEPT TEL</w:t>
    </w:r>
    <w:r w:rsidR="00060F22" w:rsidRPr="00D7109B">
      <w:rPr>
        <w:rFonts w:asciiTheme="majorHAnsi" w:hAnsiTheme="majorHAnsi" w:cstheme="majorHAnsi"/>
        <w:sz w:val="18"/>
        <w:szCs w:val="18"/>
      </w:rPr>
      <w:t xml:space="preserve"> SP. Z O.O.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282C"/>
    <w:multiLevelType w:val="hybridMultilevel"/>
    <w:tmpl w:val="2BC6B3FC"/>
    <w:lvl w:ilvl="0" w:tplc="6882CC8E">
      <w:start w:val="1"/>
      <w:numFmt w:val="bullet"/>
      <w:lvlText w:val="❑"/>
      <w:lvlJc w:val="left"/>
      <w:pPr>
        <w:ind w:left="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21C9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6805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CA388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BE562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89F0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8EC60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63D0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C1B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AD7C82"/>
    <w:multiLevelType w:val="multilevel"/>
    <w:tmpl w:val="E1A0643A"/>
    <w:lvl w:ilvl="0">
      <w:start w:val="1"/>
      <w:numFmt w:val="bullet"/>
      <w:pStyle w:val="EYBulletedList1"/>
      <w:lvlText w:val="•"/>
      <w:lvlJc w:val="left"/>
      <w:pPr>
        <w:tabs>
          <w:tab w:val="num" w:pos="572"/>
        </w:tabs>
        <w:ind w:left="572" w:hanging="288"/>
      </w:pPr>
      <w:rPr>
        <w:rFonts w:ascii="EYInterstate Light" w:hAnsi="EYInterstate Light" w:hint="default"/>
        <w:b w:val="0"/>
        <w:i w:val="0"/>
        <w:color w:val="auto"/>
        <w:sz w:val="20"/>
        <w:szCs w:val="24"/>
      </w:rPr>
    </w:lvl>
    <w:lvl w:ilvl="1">
      <w:start w:val="1"/>
      <w:numFmt w:val="bullet"/>
      <w:pStyle w:val="EYBulletedList2"/>
      <w:lvlText w:val="–"/>
      <w:lvlJc w:val="left"/>
      <w:pPr>
        <w:tabs>
          <w:tab w:val="num" w:pos="576"/>
        </w:tabs>
        <w:ind w:left="576" w:hanging="288"/>
      </w:pPr>
      <w:rPr>
        <w:rFonts w:ascii="Arial" w:hAnsi="Arial" w:cs="Times New Roman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864"/>
        </w:tabs>
        <w:ind w:left="864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</w:lvl>
    <w:lvl w:ilvl="7">
      <w:start w:val="1"/>
      <w:numFmt w:val="none"/>
      <w:suff w:val="nothing"/>
      <w:lvlText w:val=""/>
      <w:lvlJc w:val="left"/>
      <w:pPr>
        <w:ind w:left="2304" w:hanging="288"/>
      </w:pPr>
    </w:lvl>
    <w:lvl w:ilvl="8">
      <w:start w:val="1"/>
      <w:numFmt w:val="none"/>
      <w:suff w:val="nothing"/>
      <w:lvlText w:val=""/>
      <w:lvlJc w:val="left"/>
      <w:pPr>
        <w:ind w:left="2592" w:hanging="288"/>
      </w:pPr>
    </w:lvl>
  </w:abstractNum>
  <w:abstractNum w:abstractNumId="2" w15:restartNumberingAfterBreak="0">
    <w:nsid w:val="6B87694C"/>
    <w:multiLevelType w:val="hybridMultilevel"/>
    <w:tmpl w:val="D06A08AC"/>
    <w:lvl w:ilvl="0" w:tplc="0D7CB0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90857"/>
    <w:multiLevelType w:val="hybridMultilevel"/>
    <w:tmpl w:val="41782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15938">
    <w:abstractNumId w:val="0"/>
  </w:num>
  <w:num w:numId="2" w16cid:durableId="400176647">
    <w:abstractNumId w:val="2"/>
  </w:num>
  <w:num w:numId="3" w16cid:durableId="448162101">
    <w:abstractNumId w:val="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462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7607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D63"/>
    <w:rsid w:val="00053CFA"/>
    <w:rsid w:val="00057471"/>
    <w:rsid w:val="00060F22"/>
    <w:rsid w:val="00081E33"/>
    <w:rsid w:val="000966C6"/>
    <w:rsid w:val="000E383C"/>
    <w:rsid w:val="000F7A7D"/>
    <w:rsid w:val="00142515"/>
    <w:rsid w:val="00165674"/>
    <w:rsid w:val="00172194"/>
    <w:rsid w:val="001C6559"/>
    <w:rsid w:val="001D5CFD"/>
    <w:rsid w:val="0020071A"/>
    <w:rsid w:val="00262E2D"/>
    <w:rsid w:val="002649EC"/>
    <w:rsid w:val="002A68D1"/>
    <w:rsid w:val="002B11D2"/>
    <w:rsid w:val="002C6CD3"/>
    <w:rsid w:val="00326D2B"/>
    <w:rsid w:val="003806DA"/>
    <w:rsid w:val="00417A32"/>
    <w:rsid w:val="004E2E66"/>
    <w:rsid w:val="004F6502"/>
    <w:rsid w:val="0052363B"/>
    <w:rsid w:val="00537529"/>
    <w:rsid w:val="005449C3"/>
    <w:rsid w:val="005B467B"/>
    <w:rsid w:val="005E2F11"/>
    <w:rsid w:val="006470F5"/>
    <w:rsid w:val="00691E6B"/>
    <w:rsid w:val="006C7761"/>
    <w:rsid w:val="007348E8"/>
    <w:rsid w:val="00794098"/>
    <w:rsid w:val="007D07C0"/>
    <w:rsid w:val="008472DD"/>
    <w:rsid w:val="00853D09"/>
    <w:rsid w:val="008A0E7D"/>
    <w:rsid w:val="008A300C"/>
    <w:rsid w:val="008F00F4"/>
    <w:rsid w:val="00A20CC3"/>
    <w:rsid w:val="00A34F25"/>
    <w:rsid w:val="00A43BF9"/>
    <w:rsid w:val="00A6728C"/>
    <w:rsid w:val="00AF0C1D"/>
    <w:rsid w:val="00AF7F5C"/>
    <w:rsid w:val="00B07CD8"/>
    <w:rsid w:val="00B2093C"/>
    <w:rsid w:val="00C2649A"/>
    <w:rsid w:val="00CB50F3"/>
    <w:rsid w:val="00CC0C26"/>
    <w:rsid w:val="00D21EE2"/>
    <w:rsid w:val="00D259BF"/>
    <w:rsid w:val="00E53088"/>
    <w:rsid w:val="00EA081C"/>
    <w:rsid w:val="00EF0B87"/>
    <w:rsid w:val="00EF5D63"/>
    <w:rsid w:val="00F20E2C"/>
    <w:rsid w:val="00F365D9"/>
    <w:rsid w:val="00F51C2B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5A428"/>
  <w15:docId w15:val="{4ED0A317-03F5-410F-866A-E6F0142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F6502"/>
    <w:rPr>
      <w:rFonts w:eastAsiaTheme="minorHAns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502"/>
    <w:rPr>
      <w:rFonts w:ascii="Calibri" w:eastAsia="Calibri" w:hAnsi="Calibri" w:cs="Calibri"/>
      <w:color w:val="000000"/>
      <w:sz w:val="22"/>
    </w:rPr>
  </w:style>
  <w:style w:type="table" w:styleId="Tabela-Siatka">
    <w:name w:val="Table Grid"/>
    <w:basedOn w:val="Standardowy"/>
    <w:uiPriority w:val="39"/>
    <w:rsid w:val="00F9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6559"/>
    <w:pPr>
      <w:ind w:left="720"/>
      <w:contextualSpacing/>
    </w:pPr>
  </w:style>
  <w:style w:type="paragraph" w:customStyle="1" w:styleId="EYBulletedList1">
    <w:name w:val="EY Bulleted List 1"/>
    <w:qFormat/>
    <w:rsid w:val="007D07C0"/>
    <w:pPr>
      <w:numPr>
        <w:numId w:val="3"/>
      </w:numPr>
      <w:spacing w:before="60" w:after="60" w:line="276" w:lineRule="auto"/>
      <w:jc w:val="both"/>
    </w:pPr>
    <w:rPr>
      <w:rFonts w:ascii="Arial" w:eastAsia="Times New Roman" w:hAnsi="Arial" w:cs="Arial"/>
      <w:kern w:val="12"/>
      <w:sz w:val="20"/>
      <w:lang w:eastAsia="en-US"/>
      <w14:ligatures w14:val="none"/>
    </w:rPr>
  </w:style>
  <w:style w:type="paragraph" w:customStyle="1" w:styleId="EYBulletedList2">
    <w:name w:val="EY Bulleted List 2"/>
    <w:qFormat/>
    <w:rsid w:val="007D07C0"/>
    <w:pPr>
      <w:numPr>
        <w:ilvl w:val="1"/>
        <w:numId w:val="3"/>
      </w:numPr>
      <w:spacing w:after="60" w:line="276" w:lineRule="auto"/>
      <w:ind w:left="680" w:hanging="340"/>
    </w:pPr>
    <w:rPr>
      <w:rFonts w:ascii="Arial" w:eastAsia="Times New Roman" w:hAnsi="Arial" w:cs="Arial"/>
      <w:kern w:val="12"/>
      <w:sz w:val="20"/>
      <w:lang w:eastAsia="en-US"/>
      <w14:ligatures w14:val="none"/>
    </w:rPr>
  </w:style>
  <w:style w:type="paragraph" w:customStyle="1" w:styleId="EYBulletedList3">
    <w:name w:val="EY Bulleted List 3"/>
    <w:qFormat/>
    <w:rsid w:val="007D07C0"/>
    <w:pPr>
      <w:numPr>
        <w:ilvl w:val="2"/>
        <w:numId w:val="3"/>
      </w:numPr>
      <w:spacing w:after="0" w:line="240" w:lineRule="auto"/>
    </w:pPr>
    <w:rPr>
      <w:rFonts w:eastAsia="Times New Roman" w:cs="Times New Roman"/>
      <w:kern w:val="12"/>
      <w:sz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0B21-730A-4C6E-B763-7F32E6C4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itB_KMP</dc:creator>
  <cp:keywords/>
  <cp:lastModifiedBy>Łukasz Piwowarczyk</cp:lastModifiedBy>
  <cp:revision>12</cp:revision>
  <dcterms:created xsi:type="dcterms:W3CDTF">2026-05-17T14:21:00Z</dcterms:created>
  <dcterms:modified xsi:type="dcterms:W3CDTF">2026-07-13T12:20:00Z</dcterms:modified>
</cp:coreProperties>
</file>